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3B" w:rsidRPr="001E6A3E" w:rsidRDefault="005316D8" w:rsidP="001E6A3E">
      <w:pPr>
        <w:rPr>
          <w:rFonts w:ascii="Verdana" w:hAnsi="Verdana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5.6pt;margin-top:.45pt;width:97.5pt;height:100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5316D8" w:rsidRDefault="005316D8">
                  <w:r w:rsidRPr="005316D8"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985741" cy="1161986"/>
                        <wp:effectExtent l="0" t="0" r="0" b="0"/>
                        <wp:docPr id="1" name="Picture 1" descr="C:\Users\Conan Daye\Documents\62107_Final Logo 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an Daye\Documents\62107_Final Logo 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553" cy="1178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316D8" w:rsidRDefault="005316D8" w:rsidP="0007033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316D8" w:rsidRPr="005316D8" w:rsidRDefault="005316D8" w:rsidP="0007033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316D8">
        <w:rPr>
          <w:rFonts w:asciiTheme="minorHAnsi" w:hAnsiTheme="minorHAnsi" w:cstheme="minorHAnsi"/>
          <w:b/>
          <w:sz w:val="32"/>
          <w:szCs w:val="32"/>
        </w:rPr>
        <w:t>SCOIL NA CORÓINE MHUIRE</w:t>
      </w:r>
    </w:p>
    <w:p w:rsidR="0007033B" w:rsidRPr="005316D8" w:rsidRDefault="0007033B" w:rsidP="0007033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316D8">
        <w:rPr>
          <w:rFonts w:asciiTheme="minorHAnsi" w:hAnsiTheme="minorHAnsi" w:cstheme="minorHAnsi"/>
          <w:b/>
          <w:sz w:val="32"/>
          <w:szCs w:val="32"/>
        </w:rPr>
        <w:t>P</w:t>
      </w:r>
      <w:r w:rsidR="005316D8" w:rsidRPr="005316D8">
        <w:rPr>
          <w:rFonts w:asciiTheme="minorHAnsi" w:hAnsiTheme="minorHAnsi" w:cstheme="minorHAnsi"/>
          <w:b/>
          <w:sz w:val="32"/>
          <w:szCs w:val="32"/>
        </w:rPr>
        <w:t xml:space="preserve">OLICY ON ATTENDANCE   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Default="0007033B" w:rsidP="005316D8">
      <w:pPr>
        <w:tabs>
          <w:tab w:val="left" w:pos="18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Introduction</w:t>
      </w:r>
      <w:r w:rsidR="005316D8">
        <w:rPr>
          <w:rFonts w:asciiTheme="minorHAnsi" w:hAnsiTheme="minorHAnsi" w:cstheme="minorHAnsi"/>
          <w:b/>
          <w:sz w:val="22"/>
          <w:szCs w:val="22"/>
        </w:rPr>
        <w:tab/>
      </w:r>
    </w:p>
    <w:p w:rsidR="005316D8" w:rsidRPr="005316D8" w:rsidRDefault="005316D8" w:rsidP="005316D8">
      <w:pPr>
        <w:tabs>
          <w:tab w:val="left" w:pos="18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This policy document was drawn up</w:t>
      </w:r>
      <w:r w:rsidR="001E6A3E" w:rsidRPr="005316D8">
        <w:rPr>
          <w:rFonts w:asciiTheme="minorHAnsi" w:hAnsiTheme="minorHAnsi" w:cstheme="minorHAnsi"/>
          <w:sz w:val="22"/>
          <w:szCs w:val="22"/>
        </w:rPr>
        <w:t>: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07033B" w:rsidP="00C5774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To </w:t>
      </w:r>
      <w:r w:rsidR="00C57743" w:rsidRPr="005316D8">
        <w:rPr>
          <w:rFonts w:asciiTheme="minorHAnsi" w:hAnsiTheme="minorHAnsi" w:cstheme="minorHAnsi"/>
          <w:sz w:val="22"/>
          <w:szCs w:val="22"/>
        </w:rPr>
        <w:t>ensure and maintain a high level of attendance at school by all pupils</w:t>
      </w:r>
      <w:r w:rsidR="001E6A3E" w:rsidRPr="005316D8">
        <w:rPr>
          <w:rFonts w:asciiTheme="minorHAnsi" w:hAnsiTheme="minorHAnsi" w:cstheme="minorHAnsi"/>
          <w:sz w:val="22"/>
          <w:szCs w:val="22"/>
        </w:rPr>
        <w:t>.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The Board of Management, in consultation with staff and parents</w:t>
      </w:r>
      <w:r w:rsidR="00077682" w:rsidRPr="005316D8">
        <w:rPr>
          <w:rFonts w:asciiTheme="minorHAnsi" w:hAnsiTheme="minorHAnsi" w:cstheme="minorHAnsi"/>
          <w:sz w:val="22"/>
          <w:szCs w:val="22"/>
        </w:rPr>
        <w:t>/guardians</w:t>
      </w:r>
      <w:r w:rsidRPr="005316D8">
        <w:rPr>
          <w:rFonts w:asciiTheme="minorHAnsi" w:hAnsiTheme="minorHAnsi" w:cstheme="minorHAnsi"/>
          <w:sz w:val="22"/>
          <w:szCs w:val="22"/>
        </w:rPr>
        <w:t xml:space="preserve"> drew up this Policy on </w:t>
      </w:r>
      <w:r w:rsidR="00C57743" w:rsidRPr="005316D8">
        <w:rPr>
          <w:rFonts w:asciiTheme="minorHAnsi" w:hAnsiTheme="minorHAnsi" w:cstheme="minorHAnsi"/>
          <w:sz w:val="22"/>
          <w:szCs w:val="22"/>
        </w:rPr>
        <w:t>Attendance.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Rationale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</w:t>
      </w:r>
      <w:r w:rsidR="00C57743" w:rsidRPr="005316D8">
        <w:rPr>
          <w:rFonts w:asciiTheme="minorHAnsi" w:hAnsiTheme="minorHAnsi" w:cstheme="minorHAnsi"/>
          <w:sz w:val="22"/>
          <w:szCs w:val="22"/>
        </w:rPr>
        <w:t xml:space="preserve">e policy was </w:t>
      </w:r>
      <w:r w:rsidRPr="005316D8">
        <w:rPr>
          <w:rFonts w:asciiTheme="minorHAnsi" w:hAnsiTheme="minorHAnsi" w:cstheme="minorHAnsi"/>
          <w:sz w:val="22"/>
          <w:szCs w:val="22"/>
        </w:rPr>
        <w:t>drafted for the following reasons: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07033B" w:rsidP="0007033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The Board of Management wishes to comply with legislation, such as: </w:t>
      </w:r>
    </w:p>
    <w:p w:rsidR="0007033B" w:rsidRPr="005316D8" w:rsidRDefault="0007033B" w:rsidP="0007033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07033B" w:rsidP="0007033B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The Education Act, 1998</w:t>
      </w:r>
    </w:p>
    <w:p w:rsidR="00C57743" w:rsidRPr="005316D8" w:rsidRDefault="00C57743" w:rsidP="00C57743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The Education (Welfare) Act, 2000</w:t>
      </w:r>
    </w:p>
    <w:p w:rsidR="0007033B" w:rsidRPr="005316D8" w:rsidRDefault="0007033B" w:rsidP="00C57743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07033B" w:rsidP="0007033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The Board </w:t>
      </w:r>
      <w:r w:rsidR="00C57743" w:rsidRPr="005316D8">
        <w:rPr>
          <w:rFonts w:asciiTheme="minorHAnsi" w:hAnsiTheme="minorHAnsi" w:cstheme="minorHAnsi"/>
          <w:sz w:val="22"/>
          <w:szCs w:val="22"/>
        </w:rPr>
        <w:t xml:space="preserve">of Management </w:t>
      </w:r>
      <w:r w:rsidRPr="005316D8">
        <w:rPr>
          <w:rFonts w:asciiTheme="minorHAnsi" w:hAnsiTheme="minorHAnsi" w:cstheme="minorHAnsi"/>
          <w:sz w:val="22"/>
          <w:szCs w:val="22"/>
        </w:rPr>
        <w:t xml:space="preserve">wishes to promote </w:t>
      </w:r>
      <w:r w:rsidR="00C57743" w:rsidRPr="005316D8">
        <w:rPr>
          <w:rFonts w:asciiTheme="minorHAnsi" w:hAnsiTheme="minorHAnsi" w:cstheme="minorHAnsi"/>
          <w:sz w:val="22"/>
          <w:szCs w:val="22"/>
        </w:rPr>
        <w:t>and encourage regular attendan</w:t>
      </w:r>
      <w:r w:rsidR="005F6580" w:rsidRPr="005316D8">
        <w:rPr>
          <w:rFonts w:asciiTheme="minorHAnsi" w:hAnsiTheme="minorHAnsi" w:cstheme="minorHAnsi"/>
          <w:sz w:val="22"/>
          <w:szCs w:val="22"/>
        </w:rPr>
        <w:t>ce as an essential factor in our</w:t>
      </w:r>
      <w:r w:rsidR="00C57743" w:rsidRPr="005316D8">
        <w:rPr>
          <w:rFonts w:asciiTheme="minorHAnsi" w:hAnsiTheme="minorHAnsi" w:cstheme="minorHAnsi"/>
          <w:sz w:val="22"/>
          <w:szCs w:val="22"/>
        </w:rPr>
        <w:t xml:space="preserve"> pupils’ learning.</w:t>
      </w:r>
    </w:p>
    <w:p w:rsidR="001E6A3E" w:rsidRPr="005316D8" w:rsidRDefault="001E6A3E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A3E" w:rsidRPr="005316D8" w:rsidRDefault="001E6A3E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Relationship to the Characteristic Spirit of the School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CE7031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Scoil Na Coróine Mhuire</w:t>
      </w:r>
      <w:r w:rsidR="0007033B" w:rsidRPr="005316D8">
        <w:rPr>
          <w:rFonts w:asciiTheme="minorHAnsi" w:hAnsiTheme="minorHAnsi" w:cstheme="minorHAnsi"/>
          <w:sz w:val="22"/>
          <w:szCs w:val="22"/>
        </w:rPr>
        <w:t xml:space="preserve"> endeavours to enable every pupil to actively participate in all school activities</w:t>
      </w:r>
      <w:r w:rsidR="003E64E8" w:rsidRPr="005316D8">
        <w:rPr>
          <w:rFonts w:asciiTheme="minorHAnsi" w:hAnsiTheme="minorHAnsi" w:cstheme="minorHAnsi"/>
          <w:sz w:val="22"/>
          <w:szCs w:val="22"/>
        </w:rPr>
        <w:t>. Regular attendance helps to create a stable learning environment for all pupils</w:t>
      </w:r>
      <w:r w:rsidR="001E6A3E" w:rsidRPr="005316D8">
        <w:rPr>
          <w:rFonts w:asciiTheme="minorHAnsi" w:hAnsiTheme="minorHAnsi" w:cstheme="minorHAnsi"/>
          <w:sz w:val="22"/>
          <w:szCs w:val="22"/>
        </w:rPr>
        <w:t>,</w:t>
      </w:r>
      <w:r w:rsidR="003E64E8" w:rsidRPr="005316D8">
        <w:rPr>
          <w:rFonts w:asciiTheme="minorHAnsi" w:hAnsiTheme="minorHAnsi" w:cstheme="minorHAnsi"/>
          <w:sz w:val="22"/>
          <w:szCs w:val="22"/>
        </w:rPr>
        <w:t xml:space="preserve"> and the school hopes to promote co-operation among pupils, parents/guardians and staff in maintaining a high level of regular attendance through the school year.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 xml:space="preserve">Aims 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07033B" w:rsidP="0007033B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  <w:lang w:val="en-IE"/>
        </w:rPr>
        <w:t xml:space="preserve">To </w:t>
      </w:r>
      <w:r w:rsidR="00ED155F" w:rsidRPr="005316D8">
        <w:rPr>
          <w:rFonts w:asciiTheme="minorHAnsi" w:hAnsiTheme="minorHAnsi" w:cstheme="minorHAnsi"/>
          <w:sz w:val="22"/>
          <w:szCs w:val="22"/>
          <w:lang w:val="en-IE"/>
        </w:rPr>
        <w:t>raise awareness of the importance of regular school attendance</w:t>
      </w:r>
    </w:p>
    <w:p w:rsidR="0007033B" w:rsidRPr="005316D8" w:rsidRDefault="00CF74C9" w:rsidP="00070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To identify pupils at risk of leaving school early</w:t>
      </w:r>
    </w:p>
    <w:p w:rsidR="0007033B" w:rsidRPr="005316D8" w:rsidRDefault="0007033B" w:rsidP="00070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To </w:t>
      </w:r>
      <w:r w:rsidR="00CF74C9" w:rsidRPr="005316D8">
        <w:rPr>
          <w:rFonts w:asciiTheme="minorHAnsi" w:hAnsiTheme="minorHAnsi" w:cstheme="minorHAnsi"/>
          <w:sz w:val="22"/>
          <w:szCs w:val="22"/>
        </w:rPr>
        <w:t>promote and to foster positive attitudes to learning</w:t>
      </w:r>
    </w:p>
    <w:p w:rsidR="0007033B" w:rsidRPr="005316D8" w:rsidRDefault="0007033B" w:rsidP="00070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To ensure compliance with the requirements of the relevant legislation</w:t>
      </w:r>
      <w:r w:rsidR="001E6A3E" w:rsidRPr="005316D8">
        <w:rPr>
          <w:rFonts w:asciiTheme="minorHAnsi" w:hAnsiTheme="minorHAnsi" w:cstheme="minorHAnsi"/>
          <w:sz w:val="22"/>
          <w:szCs w:val="22"/>
        </w:rPr>
        <w:t>.</w:t>
      </w:r>
    </w:p>
    <w:p w:rsidR="002600AF" w:rsidRPr="005316D8" w:rsidRDefault="002600AF" w:rsidP="002600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00AF" w:rsidRPr="005316D8" w:rsidRDefault="002600AF" w:rsidP="002600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Content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16D8" w:rsidRPr="005316D8" w:rsidRDefault="00133302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 xml:space="preserve">Recording </w:t>
      </w:r>
      <w:r w:rsidR="00ED31EB" w:rsidRPr="005316D8">
        <w:rPr>
          <w:rFonts w:asciiTheme="minorHAnsi" w:hAnsiTheme="minorHAnsi" w:cstheme="minorHAnsi"/>
          <w:b/>
          <w:sz w:val="22"/>
          <w:szCs w:val="22"/>
        </w:rPr>
        <w:t xml:space="preserve">and Reporting of </w:t>
      </w:r>
      <w:r w:rsidRPr="005316D8">
        <w:rPr>
          <w:rFonts w:asciiTheme="minorHAnsi" w:hAnsiTheme="minorHAnsi" w:cstheme="minorHAnsi"/>
          <w:b/>
          <w:sz w:val="22"/>
          <w:szCs w:val="22"/>
        </w:rPr>
        <w:t>Attendance and Non-Attendance</w:t>
      </w:r>
    </w:p>
    <w:p w:rsidR="00133302" w:rsidRPr="005316D8" w:rsidRDefault="00133302" w:rsidP="00133302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The school attendance of individual pupils is recorded in the Leabhar Rolla (Roll Book) of each class on a daily basis. Class attendance data is recorded daily in the Lea</w:t>
      </w:r>
      <w:r w:rsidR="001E6A3E" w:rsidRPr="005316D8">
        <w:rPr>
          <w:rFonts w:asciiTheme="minorHAnsi" w:hAnsiTheme="minorHAnsi" w:cstheme="minorHAnsi"/>
          <w:sz w:val="22"/>
          <w:szCs w:val="22"/>
        </w:rPr>
        <w:t xml:space="preserve">bhar Tinrimh (Attendance Book).  </w:t>
      </w:r>
      <w:r w:rsidR="004973A5" w:rsidRPr="005316D8">
        <w:rPr>
          <w:rFonts w:asciiTheme="minorHAnsi" w:hAnsiTheme="minorHAnsi" w:cstheme="minorHAnsi"/>
          <w:sz w:val="22"/>
          <w:szCs w:val="22"/>
        </w:rPr>
        <w:lastRenderedPageBreak/>
        <w:t>The annual attendance of each individual pupil is recorded in the Clár Leabhar (Register)</w:t>
      </w:r>
      <w:r w:rsidR="001E6A3E" w:rsidRPr="005316D8">
        <w:rPr>
          <w:rFonts w:asciiTheme="minorHAnsi" w:hAnsiTheme="minorHAnsi" w:cstheme="minorHAnsi"/>
          <w:sz w:val="22"/>
          <w:szCs w:val="22"/>
        </w:rPr>
        <w:t>,</w:t>
      </w:r>
      <w:r w:rsidR="004973A5" w:rsidRPr="005316D8">
        <w:rPr>
          <w:rFonts w:asciiTheme="minorHAnsi" w:hAnsiTheme="minorHAnsi" w:cstheme="minorHAnsi"/>
          <w:sz w:val="22"/>
          <w:szCs w:val="22"/>
        </w:rPr>
        <w:t xml:space="preserve"> togethe</w:t>
      </w:r>
      <w:r w:rsidR="001E6A3E" w:rsidRPr="005316D8">
        <w:rPr>
          <w:rFonts w:asciiTheme="minorHAnsi" w:hAnsiTheme="minorHAnsi" w:cstheme="minorHAnsi"/>
          <w:sz w:val="22"/>
          <w:szCs w:val="22"/>
        </w:rPr>
        <w:t>r with information provided in enrolment f</w:t>
      </w:r>
      <w:r w:rsidR="004973A5" w:rsidRPr="005316D8">
        <w:rPr>
          <w:rFonts w:asciiTheme="minorHAnsi" w:hAnsiTheme="minorHAnsi" w:cstheme="minorHAnsi"/>
          <w:sz w:val="22"/>
          <w:szCs w:val="22"/>
        </w:rPr>
        <w:t>orms (Pupil’s Name, Date of Birth, Add</w:t>
      </w:r>
      <w:r w:rsidR="005F4AC7" w:rsidRPr="005316D8">
        <w:rPr>
          <w:rFonts w:asciiTheme="minorHAnsi" w:hAnsiTheme="minorHAnsi" w:cstheme="minorHAnsi"/>
          <w:sz w:val="22"/>
          <w:szCs w:val="22"/>
        </w:rPr>
        <w:t xml:space="preserve">ress, Religion, Parents’ Names and </w:t>
      </w:r>
      <w:r w:rsidR="004973A5" w:rsidRPr="005316D8">
        <w:rPr>
          <w:rFonts w:asciiTheme="minorHAnsi" w:hAnsiTheme="minorHAnsi" w:cstheme="minorHAnsi"/>
          <w:sz w:val="22"/>
          <w:szCs w:val="22"/>
        </w:rPr>
        <w:t>Parents’ Occupations).</w:t>
      </w:r>
    </w:p>
    <w:p w:rsidR="004973A5" w:rsidRPr="005316D8" w:rsidRDefault="004973A5" w:rsidP="001333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3302" w:rsidRPr="005316D8" w:rsidRDefault="004973A5" w:rsidP="00133302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If a pupil does not attend on a day when t</w:t>
      </w:r>
      <w:r w:rsidR="00F802B6" w:rsidRPr="005316D8">
        <w:rPr>
          <w:rFonts w:asciiTheme="minorHAnsi" w:hAnsiTheme="minorHAnsi" w:cstheme="minorHAnsi"/>
          <w:sz w:val="22"/>
          <w:szCs w:val="22"/>
        </w:rPr>
        <w:t>he school is open for instruction</w:t>
      </w:r>
      <w:r w:rsidRPr="005316D8">
        <w:rPr>
          <w:rFonts w:asciiTheme="minorHAnsi" w:hAnsiTheme="minorHAnsi" w:cstheme="minorHAnsi"/>
          <w:sz w:val="22"/>
          <w:szCs w:val="22"/>
        </w:rPr>
        <w:t xml:space="preserve">, </w:t>
      </w:r>
      <w:r w:rsidR="001E6A3E" w:rsidRPr="005316D8">
        <w:rPr>
          <w:rFonts w:asciiTheme="minorHAnsi" w:hAnsiTheme="minorHAnsi" w:cstheme="minorHAnsi"/>
          <w:sz w:val="22"/>
          <w:szCs w:val="22"/>
        </w:rPr>
        <w:t>his/</w:t>
      </w:r>
      <w:r w:rsidRPr="005316D8">
        <w:rPr>
          <w:rFonts w:asciiTheme="minorHAnsi" w:hAnsiTheme="minorHAnsi" w:cstheme="minorHAnsi"/>
          <w:sz w:val="22"/>
          <w:szCs w:val="22"/>
        </w:rPr>
        <w:t xml:space="preserve">her non-attendance will be recorded by the class teacher. </w:t>
      </w:r>
      <w:r w:rsidR="001E6A3E" w:rsidRPr="005316D8">
        <w:rPr>
          <w:rFonts w:asciiTheme="minorHAnsi" w:hAnsiTheme="minorHAnsi" w:cstheme="minorHAnsi"/>
          <w:sz w:val="22"/>
          <w:szCs w:val="22"/>
        </w:rPr>
        <w:t>The r</w:t>
      </w:r>
      <w:r w:rsidR="00A63B10" w:rsidRPr="005316D8">
        <w:rPr>
          <w:rFonts w:asciiTheme="minorHAnsi" w:hAnsiTheme="minorHAnsi" w:cstheme="minorHAnsi"/>
          <w:sz w:val="22"/>
          <w:szCs w:val="22"/>
        </w:rPr>
        <w:t xml:space="preserve">oll </w:t>
      </w:r>
      <w:r w:rsidR="001E6A3E" w:rsidRPr="005316D8">
        <w:rPr>
          <w:rFonts w:asciiTheme="minorHAnsi" w:hAnsiTheme="minorHAnsi" w:cstheme="minorHAnsi"/>
          <w:sz w:val="22"/>
          <w:szCs w:val="22"/>
        </w:rPr>
        <w:t>call is taken at 9.40a</w:t>
      </w:r>
      <w:r w:rsidR="00A63B10" w:rsidRPr="005316D8">
        <w:rPr>
          <w:rFonts w:asciiTheme="minorHAnsi" w:hAnsiTheme="minorHAnsi" w:cstheme="minorHAnsi"/>
          <w:sz w:val="22"/>
          <w:szCs w:val="22"/>
        </w:rPr>
        <w:t>m</w:t>
      </w:r>
      <w:r w:rsidR="001E6A3E" w:rsidRPr="005316D8">
        <w:rPr>
          <w:rFonts w:asciiTheme="minorHAnsi" w:hAnsiTheme="minorHAnsi" w:cstheme="minorHAnsi"/>
          <w:sz w:val="22"/>
          <w:szCs w:val="22"/>
        </w:rPr>
        <w:t xml:space="preserve"> each morning.  </w:t>
      </w:r>
      <w:r w:rsidR="00A63B10" w:rsidRPr="005316D8">
        <w:rPr>
          <w:rFonts w:asciiTheme="minorHAnsi" w:hAnsiTheme="minorHAnsi" w:cstheme="minorHAnsi"/>
          <w:sz w:val="22"/>
          <w:szCs w:val="22"/>
        </w:rPr>
        <w:t>Any pupil not present will be marked absent for the day.</w:t>
      </w:r>
      <w:r w:rsidR="001E6A3E" w:rsidRPr="005316D8">
        <w:rPr>
          <w:rFonts w:asciiTheme="minorHAnsi" w:hAnsiTheme="minorHAnsi" w:cstheme="minorHAnsi"/>
          <w:sz w:val="22"/>
          <w:szCs w:val="22"/>
        </w:rPr>
        <w:t xml:space="preserve">  </w:t>
      </w:r>
      <w:r w:rsidR="00A63B10" w:rsidRPr="005316D8">
        <w:rPr>
          <w:rFonts w:asciiTheme="minorHAnsi" w:hAnsiTheme="minorHAnsi" w:cstheme="minorHAnsi"/>
          <w:sz w:val="22"/>
          <w:szCs w:val="22"/>
        </w:rPr>
        <w:t xml:space="preserve">The </w:t>
      </w:r>
      <w:r w:rsidR="001E6A3E" w:rsidRPr="005316D8">
        <w:rPr>
          <w:rFonts w:asciiTheme="minorHAnsi" w:hAnsiTheme="minorHAnsi" w:cstheme="minorHAnsi"/>
          <w:sz w:val="22"/>
          <w:szCs w:val="22"/>
        </w:rPr>
        <w:t>r</w:t>
      </w:r>
      <w:r w:rsidR="00A63B10" w:rsidRPr="005316D8">
        <w:rPr>
          <w:rFonts w:asciiTheme="minorHAnsi" w:hAnsiTheme="minorHAnsi" w:cstheme="minorHAnsi"/>
          <w:sz w:val="22"/>
          <w:szCs w:val="22"/>
        </w:rPr>
        <w:t xml:space="preserve">oll </w:t>
      </w:r>
      <w:r w:rsidR="001E6A3E" w:rsidRPr="005316D8">
        <w:rPr>
          <w:rFonts w:asciiTheme="minorHAnsi" w:hAnsiTheme="minorHAnsi" w:cstheme="minorHAnsi"/>
          <w:sz w:val="22"/>
          <w:szCs w:val="22"/>
        </w:rPr>
        <w:t>b</w:t>
      </w:r>
      <w:r w:rsidR="00A63B10" w:rsidRPr="005316D8">
        <w:rPr>
          <w:rFonts w:asciiTheme="minorHAnsi" w:hAnsiTheme="minorHAnsi" w:cstheme="minorHAnsi"/>
          <w:sz w:val="22"/>
          <w:szCs w:val="22"/>
        </w:rPr>
        <w:t>ook may not be altered once it has been filled in.</w:t>
      </w:r>
      <w:r w:rsidR="001E6A3E" w:rsidRPr="005316D8">
        <w:rPr>
          <w:rFonts w:asciiTheme="minorHAnsi" w:hAnsiTheme="minorHAnsi" w:cstheme="minorHAnsi"/>
          <w:sz w:val="22"/>
          <w:szCs w:val="22"/>
        </w:rPr>
        <w:t xml:space="preserve">  </w:t>
      </w:r>
      <w:r w:rsidRPr="005316D8">
        <w:rPr>
          <w:rFonts w:asciiTheme="minorHAnsi" w:hAnsiTheme="minorHAnsi" w:cstheme="minorHAnsi"/>
          <w:sz w:val="22"/>
          <w:szCs w:val="22"/>
        </w:rPr>
        <w:t>A note from parents/guardians is required to explain each absence. Such notes will be retained by the class teacher.</w:t>
      </w:r>
      <w:r w:rsidR="00C20AA3" w:rsidRPr="005316D8">
        <w:rPr>
          <w:rFonts w:asciiTheme="minorHAnsi" w:hAnsiTheme="minorHAnsi" w:cstheme="minorHAnsi"/>
          <w:sz w:val="22"/>
          <w:szCs w:val="22"/>
        </w:rPr>
        <w:t xml:space="preserve"> Parents/guardians must also provide a note if a child departs early during the school day.</w:t>
      </w:r>
    </w:p>
    <w:p w:rsidR="00D00845" w:rsidRPr="005316D8" w:rsidRDefault="00D00845" w:rsidP="001333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845" w:rsidRPr="005316D8" w:rsidRDefault="00D00845" w:rsidP="00133302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Late arrivals and early departures are recorded by the class</w:t>
      </w:r>
      <w:r w:rsidR="007F1B05" w:rsidRPr="005316D8">
        <w:rPr>
          <w:rFonts w:asciiTheme="minorHAnsi" w:hAnsiTheme="minorHAnsi" w:cstheme="minorHAnsi"/>
          <w:sz w:val="22"/>
          <w:szCs w:val="22"/>
        </w:rPr>
        <w:t xml:space="preserve"> teacher</w:t>
      </w:r>
      <w:r w:rsidRPr="005316D8">
        <w:rPr>
          <w:rFonts w:asciiTheme="minorHAnsi" w:hAnsiTheme="minorHAnsi" w:cstheme="minorHAnsi"/>
          <w:sz w:val="22"/>
          <w:szCs w:val="22"/>
        </w:rPr>
        <w:t>.</w:t>
      </w:r>
    </w:p>
    <w:p w:rsidR="00E42DB6" w:rsidRPr="005316D8" w:rsidRDefault="00E42DB6" w:rsidP="001333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2DB6" w:rsidRPr="005316D8" w:rsidRDefault="00E42DB6" w:rsidP="00133302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Parents/guar</w:t>
      </w:r>
      <w:r w:rsidR="001E6A3E" w:rsidRPr="005316D8">
        <w:rPr>
          <w:rFonts w:asciiTheme="minorHAnsi" w:hAnsiTheme="minorHAnsi" w:cstheme="minorHAnsi"/>
          <w:sz w:val="22"/>
          <w:szCs w:val="22"/>
        </w:rPr>
        <w:t>dians are informed in writing on</w:t>
      </w:r>
      <w:r w:rsidRPr="005316D8">
        <w:rPr>
          <w:rFonts w:asciiTheme="minorHAnsi" w:hAnsiTheme="minorHAnsi" w:cstheme="minorHAnsi"/>
          <w:sz w:val="22"/>
          <w:szCs w:val="22"/>
        </w:rPr>
        <w:t xml:space="preserve"> the end of year report of the total number of absences during the school year. P</w:t>
      </w:r>
      <w:r w:rsidR="007F1B05" w:rsidRPr="005316D8">
        <w:rPr>
          <w:rFonts w:asciiTheme="minorHAnsi" w:hAnsiTheme="minorHAnsi" w:cstheme="minorHAnsi"/>
          <w:sz w:val="22"/>
          <w:szCs w:val="22"/>
        </w:rPr>
        <w:t>arent’s of p</w:t>
      </w:r>
      <w:r w:rsidRPr="005316D8">
        <w:rPr>
          <w:rFonts w:asciiTheme="minorHAnsi" w:hAnsiTheme="minorHAnsi" w:cstheme="minorHAnsi"/>
          <w:sz w:val="22"/>
          <w:szCs w:val="22"/>
        </w:rPr>
        <w:t xml:space="preserve">upils whose non-attendance is a concern are </w:t>
      </w:r>
      <w:r w:rsidR="007F1B05" w:rsidRPr="005316D8">
        <w:rPr>
          <w:rFonts w:asciiTheme="minorHAnsi" w:hAnsiTheme="minorHAnsi" w:cstheme="minorHAnsi"/>
          <w:sz w:val="22"/>
          <w:szCs w:val="22"/>
        </w:rPr>
        <w:t>contacted by</w:t>
      </w:r>
      <w:r w:rsidRPr="005316D8">
        <w:rPr>
          <w:rFonts w:asciiTheme="minorHAnsi" w:hAnsiTheme="minorHAnsi" w:cstheme="minorHAnsi"/>
          <w:sz w:val="22"/>
          <w:szCs w:val="22"/>
        </w:rPr>
        <w:t xml:space="preserve"> the </w:t>
      </w:r>
      <w:r w:rsidR="00C53896" w:rsidRPr="005316D8">
        <w:rPr>
          <w:rFonts w:asciiTheme="minorHAnsi" w:hAnsiTheme="minorHAnsi" w:cstheme="minorHAnsi"/>
          <w:sz w:val="22"/>
          <w:szCs w:val="22"/>
        </w:rPr>
        <w:t>Principal</w:t>
      </w:r>
      <w:r w:rsidRPr="005316D8">
        <w:rPr>
          <w:rFonts w:asciiTheme="minorHAnsi" w:hAnsiTheme="minorHAnsi" w:cstheme="minorHAnsi"/>
          <w:sz w:val="22"/>
          <w:szCs w:val="22"/>
        </w:rPr>
        <w:t xml:space="preserve">  and are informed of the school’s concerns. </w:t>
      </w:r>
    </w:p>
    <w:p w:rsidR="004973A5" w:rsidRPr="005316D8" w:rsidRDefault="004973A5" w:rsidP="001333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3A5" w:rsidRPr="005316D8" w:rsidRDefault="004973A5" w:rsidP="00133302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The school must inform the Education Welfare Officer in writing</w:t>
      </w:r>
      <w:r w:rsidR="00B70D77" w:rsidRPr="005316D8">
        <w:rPr>
          <w:rFonts w:asciiTheme="minorHAnsi" w:hAnsiTheme="minorHAnsi" w:cstheme="minorHAnsi"/>
          <w:sz w:val="22"/>
          <w:szCs w:val="22"/>
        </w:rPr>
        <w:t>,</w:t>
      </w:r>
      <w:r w:rsidRPr="005316D8">
        <w:rPr>
          <w:rFonts w:asciiTheme="minorHAnsi" w:hAnsiTheme="minorHAnsi" w:cstheme="minorHAnsi"/>
          <w:sz w:val="22"/>
          <w:szCs w:val="22"/>
        </w:rPr>
        <w:t xml:space="preserve"> where a child has missed 20 or more days in a school year, where attendance is irregular, where a pupil is removed from the school register and where a child is suspended or expelled for 6 days or more.</w:t>
      </w:r>
    </w:p>
    <w:p w:rsidR="004973A5" w:rsidRPr="005316D8" w:rsidRDefault="004973A5" w:rsidP="001333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Default="004A6D7F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Whole School Strategies to Promote Attendance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CE7031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Scoil Na Coróine Mhuire</w:t>
      </w:r>
      <w:r w:rsidR="00B70D77" w:rsidRPr="005316D8">
        <w:rPr>
          <w:rFonts w:asciiTheme="minorHAnsi" w:hAnsiTheme="minorHAnsi" w:cstheme="minorHAnsi"/>
          <w:sz w:val="22"/>
          <w:szCs w:val="22"/>
        </w:rPr>
        <w:t xml:space="preserve"> </w:t>
      </w:r>
      <w:r w:rsidR="004A6D7F" w:rsidRPr="005316D8">
        <w:rPr>
          <w:rFonts w:asciiTheme="minorHAnsi" w:hAnsiTheme="minorHAnsi" w:cstheme="minorHAnsi"/>
          <w:sz w:val="22"/>
          <w:szCs w:val="22"/>
        </w:rPr>
        <w:t>endeavour</w:t>
      </w:r>
      <w:r w:rsidR="007F1B05" w:rsidRPr="005316D8">
        <w:rPr>
          <w:rFonts w:asciiTheme="minorHAnsi" w:hAnsiTheme="minorHAnsi" w:cstheme="minorHAnsi"/>
          <w:sz w:val="22"/>
          <w:szCs w:val="22"/>
        </w:rPr>
        <w:t>s</w:t>
      </w:r>
      <w:r w:rsidR="004A6D7F" w:rsidRPr="005316D8">
        <w:rPr>
          <w:rFonts w:asciiTheme="minorHAnsi" w:hAnsiTheme="minorHAnsi" w:cstheme="minorHAnsi"/>
          <w:sz w:val="22"/>
          <w:szCs w:val="22"/>
        </w:rPr>
        <w:t xml:space="preserve"> to create a safe, welcoming environment for our pupils and their parents/guardians. Parents/guardians are consulted in drafting and reviewing policies w</w:t>
      </w:r>
      <w:r w:rsidR="00B70D77" w:rsidRPr="005316D8">
        <w:rPr>
          <w:rFonts w:asciiTheme="minorHAnsi" w:hAnsiTheme="minorHAnsi" w:cstheme="minorHAnsi"/>
          <w:sz w:val="22"/>
          <w:szCs w:val="22"/>
        </w:rPr>
        <w:t>ith the aim of promoting a high-</w:t>
      </w:r>
      <w:r w:rsidR="004A6D7F" w:rsidRPr="005316D8">
        <w:rPr>
          <w:rFonts w:asciiTheme="minorHAnsi" w:hAnsiTheme="minorHAnsi" w:cstheme="minorHAnsi"/>
          <w:sz w:val="22"/>
          <w:szCs w:val="22"/>
        </w:rPr>
        <w:t>level of co-operation among the school community.</w:t>
      </w:r>
      <w:r w:rsidR="00E733B2" w:rsidRPr="005316D8">
        <w:rPr>
          <w:rFonts w:asciiTheme="minorHAnsi" w:hAnsiTheme="minorHAnsi" w:cstheme="minorHAnsi"/>
          <w:sz w:val="22"/>
          <w:szCs w:val="22"/>
        </w:rPr>
        <w:t xml:space="preserve"> The teaching staff collaborates in the planning and implementation of the primary school curriculum</w:t>
      </w:r>
      <w:r w:rsidR="00B70D77" w:rsidRPr="005316D8">
        <w:rPr>
          <w:rFonts w:asciiTheme="minorHAnsi" w:hAnsiTheme="minorHAnsi" w:cstheme="minorHAnsi"/>
          <w:sz w:val="22"/>
          <w:szCs w:val="22"/>
        </w:rPr>
        <w:t>,</w:t>
      </w:r>
      <w:r w:rsidR="00E733B2" w:rsidRPr="005316D8">
        <w:rPr>
          <w:rFonts w:asciiTheme="minorHAnsi" w:hAnsiTheme="minorHAnsi" w:cstheme="minorHAnsi"/>
          <w:sz w:val="22"/>
          <w:szCs w:val="22"/>
        </w:rPr>
        <w:t xml:space="preserve"> so as to provide a stimulating learning environment for all pupils. </w:t>
      </w:r>
    </w:p>
    <w:p w:rsidR="004A6D7F" w:rsidRPr="005316D8" w:rsidRDefault="004A6D7F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4A6D7F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New entrants and their parents/guardians are invited to engage in an induction process, through which the school’s policies and procedures in relation to attendance are explained. There is a focus on the value of regular attendance and on the importance of developing good attendance habits from Junior Infants onwards.</w:t>
      </w:r>
    </w:p>
    <w:p w:rsidR="00A3680B" w:rsidRPr="005316D8" w:rsidRDefault="00A3680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680B" w:rsidRDefault="00CE7031" w:rsidP="00A3680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Scoil Na Coróine Mhuire</w:t>
      </w:r>
      <w:r w:rsidR="00B70D77" w:rsidRPr="005316D8">
        <w:rPr>
          <w:rFonts w:asciiTheme="minorHAnsi" w:hAnsiTheme="minorHAnsi" w:cstheme="minorHAnsi"/>
          <w:sz w:val="22"/>
          <w:szCs w:val="22"/>
        </w:rPr>
        <w:t xml:space="preserve"> school’s homework p</w:t>
      </w:r>
      <w:r w:rsidR="00A3680B" w:rsidRPr="005316D8">
        <w:rPr>
          <w:rFonts w:asciiTheme="minorHAnsi" w:hAnsiTheme="minorHAnsi" w:cstheme="minorHAnsi"/>
          <w:sz w:val="22"/>
          <w:szCs w:val="22"/>
        </w:rPr>
        <w:t>olicy,</w:t>
      </w:r>
      <w:r w:rsidR="007F1B05" w:rsidRPr="005316D8">
        <w:rPr>
          <w:rFonts w:asciiTheme="minorHAnsi" w:hAnsiTheme="minorHAnsi" w:cstheme="minorHAnsi"/>
          <w:sz w:val="22"/>
          <w:szCs w:val="22"/>
        </w:rPr>
        <w:t xml:space="preserve"> c</w:t>
      </w:r>
      <w:r w:rsidR="00A3680B" w:rsidRPr="005316D8">
        <w:rPr>
          <w:rFonts w:asciiTheme="minorHAnsi" w:hAnsiTheme="minorHAnsi" w:cstheme="minorHAnsi"/>
          <w:sz w:val="22"/>
          <w:szCs w:val="22"/>
        </w:rPr>
        <w:t xml:space="preserve">learly outlines the school’s expectations in terms of the quantity of homework assigned and in the quality of homework presented. </w:t>
      </w:r>
      <w:r w:rsidR="003C443E" w:rsidRPr="005316D8">
        <w:rPr>
          <w:rFonts w:asciiTheme="minorHAnsi" w:hAnsiTheme="minorHAnsi" w:cstheme="minorHAnsi"/>
          <w:sz w:val="22"/>
          <w:szCs w:val="22"/>
        </w:rPr>
        <w:t>There is a consistent approach to homework throughout the school.</w:t>
      </w:r>
    </w:p>
    <w:p w:rsidR="005316D8" w:rsidRDefault="005316D8" w:rsidP="00A368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16D8" w:rsidRPr="005316D8" w:rsidRDefault="005316D8" w:rsidP="00A368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Teacher do not provide homework for children taken out of school for holidays. W</w:t>
      </w:r>
      <w:r w:rsidRPr="005316D8">
        <w:rPr>
          <w:rFonts w:asciiTheme="minorHAnsi" w:hAnsiTheme="minorHAnsi" w:cstheme="minorHAnsi"/>
          <w:sz w:val="22"/>
          <w:szCs w:val="22"/>
        </w:rPr>
        <w:t>e don’t condone holidays being taken during school term, we cannot facilitate any activities which support this.</w:t>
      </w:r>
      <w:r>
        <w:rPr>
          <w:rFonts w:asciiTheme="minorHAnsi" w:hAnsiTheme="minorHAnsi" w:cstheme="minorHAnsi"/>
          <w:sz w:val="22"/>
          <w:szCs w:val="22"/>
        </w:rPr>
        <w:t xml:space="preserve"> This is in line with Túsla guidelines. </w:t>
      </w:r>
    </w:p>
    <w:p w:rsidR="001176A0" w:rsidRPr="005316D8" w:rsidRDefault="001176A0" w:rsidP="00A368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A0" w:rsidRPr="005316D8" w:rsidRDefault="001176A0" w:rsidP="00A3680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The calendar for the coming school year is published annually in June and a reminder is published in September. It is hoped that this approach will enable parents/guardians to plan family events around school closures, thus minimising the chances of non-attendance related to family holidays during the school term. </w:t>
      </w:r>
    </w:p>
    <w:p w:rsidR="00A3680B" w:rsidRPr="005316D8" w:rsidRDefault="00A3680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0ED" w:rsidRPr="005316D8" w:rsidRDefault="0050238E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Pupils are expected to wear the correct school uniform. </w:t>
      </w:r>
    </w:p>
    <w:p w:rsidR="00A63B10" w:rsidRPr="005316D8" w:rsidRDefault="00A63B10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0ED" w:rsidRPr="005316D8" w:rsidRDefault="00E670ED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Parents/guardians are informed if a child has no lunch, and if one cannot be provided for </w:t>
      </w:r>
      <w:r w:rsidR="00B70D77" w:rsidRPr="005316D8">
        <w:rPr>
          <w:rFonts w:asciiTheme="minorHAnsi" w:hAnsiTheme="minorHAnsi" w:cstheme="minorHAnsi"/>
          <w:sz w:val="22"/>
          <w:szCs w:val="22"/>
        </w:rPr>
        <w:t>him/</w:t>
      </w:r>
      <w:r w:rsidRPr="005316D8">
        <w:rPr>
          <w:rFonts w:asciiTheme="minorHAnsi" w:hAnsiTheme="minorHAnsi" w:cstheme="minorHAnsi"/>
          <w:sz w:val="22"/>
          <w:szCs w:val="22"/>
        </w:rPr>
        <w:t>her</w:t>
      </w:r>
      <w:r w:rsidR="00B70D77" w:rsidRPr="005316D8">
        <w:rPr>
          <w:rFonts w:asciiTheme="minorHAnsi" w:hAnsiTheme="minorHAnsi" w:cstheme="minorHAnsi"/>
          <w:sz w:val="22"/>
          <w:szCs w:val="22"/>
        </w:rPr>
        <w:t>,</w:t>
      </w:r>
      <w:r w:rsidRPr="005316D8">
        <w:rPr>
          <w:rFonts w:asciiTheme="minorHAnsi" w:hAnsiTheme="minorHAnsi" w:cstheme="minorHAnsi"/>
          <w:sz w:val="22"/>
          <w:szCs w:val="22"/>
        </w:rPr>
        <w:t xml:space="preserve"> the school will provide a sandwich and a drink.</w:t>
      </w:r>
    </w:p>
    <w:p w:rsidR="00C20AA3" w:rsidRPr="005316D8" w:rsidRDefault="00C20AA3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12D6" w:rsidRPr="005316D8" w:rsidRDefault="00F932EF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lastRenderedPageBreak/>
        <w:t>The question of equality of access is addressed through the school’s policy on Equal Opportunity and Gender Equity.</w:t>
      </w:r>
    </w:p>
    <w:p w:rsidR="00C20AA3" w:rsidRPr="005316D8" w:rsidRDefault="00C20AA3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Communication</w:t>
      </w:r>
      <w:r w:rsidR="00D76DC0" w:rsidRPr="005316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208A" w:rsidRPr="005316D8" w:rsidRDefault="0064208A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The school maintains communication with local pre</w:t>
      </w:r>
      <w:r w:rsidR="00B70D77" w:rsidRPr="005316D8">
        <w:rPr>
          <w:rFonts w:asciiTheme="minorHAnsi" w:hAnsiTheme="minorHAnsi" w:cstheme="minorHAnsi"/>
          <w:sz w:val="22"/>
          <w:szCs w:val="22"/>
        </w:rPr>
        <w:t>-schools and second-</w:t>
      </w:r>
      <w:r w:rsidRPr="005316D8">
        <w:rPr>
          <w:rFonts w:asciiTheme="minorHAnsi" w:hAnsiTheme="minorHAnsi" w:cstheme="minorHAnsi"/>
          <w:sz w:val="22"/>
          <w:szCs w:val="22"/>
        </w:rPr>
        <w:t>level schools in order to make the transition for pupils as easy as possible.</w:t>
      </w:r>
    </w:p>
    <w:p w:rsidR="0064208A" w:rsidRPr="005316D8" w:rsidRDefault="0064208A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208A" w:rsidRDefault="0064208A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Strategies in the Event of Non-Attendance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208A" w:rsidRPr="005316D8" w:rsidRDefault="0064208A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Section 17 of </w:t>
      </w:r>
      <w:r w:rsidR="00B70D77" w:rsidRPr="005316D8">
        <w:rPr>
          <w:rFonts w:asciiTheme="minorHAnsi" w:hAnsiTheme="minorHAnsi" w:cstheme="minorHAnsi"/>
          <w:sz w:val="22"/>
          <w:szCs w:val="22"/>
        </w:rPr>
        <w:t>the Education (Welfare) Act</w:t>
      </w:r>
      <w:r w:rsidRPr="005316D8">
        <w:rPr>
          <w:rFonts w:asciiTheme="minorHAnsi" w:hAnsiTheme="minorHAnsi" w:cstheme="minorHAnsi"/>
          <w:sz w:val="22"/>
          <w:szCs w:val="22"/>
        </w:rPr>
        <w:t xml:space="preserve"> </w:t>
      </w:r>
      <w:r w:rsidR="00B70D77" w:rsidRPr="005316D8">
        <w:rPr>
          <w:rFonts w:asciiTheme="minorHAnsi" w:hAnsiTheme="minorHAnsi" w:cstheme="minorHAnsi"/>
          <w:sz w:val="22"/>
          <w:szCs w:val="22"/>
        </w:rPr>
        <w:t>(</w:t>
      </w:r>
      <w:r w:rsidRPr="005316D8">
        <w:rPr>
          <w:rFonts w:asciiTheme="minorHAnsi" w:hAnsiTheme="minorHAnsi" w:cstheme="minorHAnsi"/>
          <w:sz w:val="22"/>
          <w:szCs w:val="22"/>
        </w:rPr>
        <w:t>2000</w:t>
      </w:r>
      <w:r w:rsidR="00B70D77" w:rsidRPr="005316D8">
        <w:rPr>
          <w:rFonts w:asciiTheme="minorHAnsi" w:hAnsiTheme="minorHAnsi" w:cstheme="minorHAnsi"/>
          <w:sz w:val="22"/>
          <w:szCs w:val="22"/>
        </w:rPr>
        <w:t>)</w:t>
      </w:r>
      <w:r w:rsidRPr="005316D8">
        <w:rPr>
          <w:rFonts w:asciiTheme="minorHAnsi" w:hAnsiTheme="minorHAnsi" w:cstheme="minorHAnsi"/>
          <w:sz w:val="22"/>
          <w:szCs w:val="22"/>
        </w:rPr>
        <w:t xml:space="preserve">, states that ‘the parent of a child shall cause the child concerned to attend a recognised school on each school day’. </w:t>
      </w:r>
    </w:p>
    <w:p w:rsidR="00783B07" w:rsidRPr="005316D8" w:rsidRDefault="00783B07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208A" w:rsidRPr="005316D8" w:rsidRDefault="0064208A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Section 21 of the act obliges schools to inform the Education Welfare Officer if a child is absent on more than 20 days in any school year, or if a child does not attend school on a regular basis.</w:t>
      </w:r>
    </w:p>
    <w:p w:rsidR="00A83ED6" w:rsidRPr="005316D8" w:rsidRDefault="00A83ED6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208A" w:rsidRPr="005316D8" w:rsidRDefault="0064208A" w:rsidP="0064208A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In such cases the Education Welfare Officer (following all reasonable efforts by the Education Board to consult with the child’s parents and the </w:t>
      </w:r>
      <w:r w:rsidR="00C53896" w:rsidRPr="005316D8">
        <w:rPr>
          <w:rFonts w:asciiTheme="minorHAnsi" w:hAnsiTheme="minorHAnsi" w:cstheme="minorHAnsi"/>
          <w:sz w:val="22"/>
          <w:szCs w:val="22"/>
        </w:rPr>
        <w:t>Principal</w:t>
      </w:r>
      <w:r w:rsidRPr="005316D8">
        <w:rPr>
          <w:rFonts w:asciiTheme="minorHAnsi" w:hAnsiTheme="minorHAnsi" w:cstheme="minorHAnsi"/>
          <w:sz w:val="22"/>
          <w:szCs w:val="22"/>
        </w:rPr>
        <w:t xml:space="preserve"> of the school) may serve a ‘School Attendance Notice’ on any parent who he/she concludes is failing or neglecting to cause </w:t>
      </w:r>
      <w:r w:rsidR="00B70D77" w:rsidRPr="005316D8">
        <w:rPr>
          <w:rFonts w:asciiTheme="minorHAnsi" w:hAnsiTheme="minorHAnsi" w:cstheme="minorHAnsi"/>
          <w:sz w:val="22"/>
          <w:szCs w:val="22"/>
        </w:rPr>
        <w:t xml:space="preserve">the child to attend the school.  </w:t>
      </w:r>
      <w:r w:rsidRPr="005316D8">
        <w:rPr>
          <w:rFonts w:asciiTheme="minorHAnsi" w:hAnsiTheme="minorHAnsi" w:cstheme="minorHAnsi"/>
          <w:sz w:val="22"/>
          <w:szCs w:val="22"/>
        </w:rPr>
        <w:t>A successful case taken against the parent may result in a fine and/or imprisonment.</w:t>
      </w:r>
    </w:p>
    <w:p w:rsidR="00783B07" w:rsidRPr="005316D8" w:rsidRDefault="00783B07" w:rsidP="006420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783B07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Reasons for absence are recorded and reported to the </w:t>
      </w:r>
      <w:r w:rsidR="00B70D77" w:rsidRPr="005316D8">
        <w:rPr>
          <w:rFonts w:asciiTheme="minorHAnsi" w:hAnsiTheme="minorHAnsi" w:cstheme="minorHAnsi"/>
          <w:sz w:val="22"/>
          <w:szCs w:val="22"/>
        </w:rPr>
        <w:t>EWB</w:t>
      </w:r>
      <w:r w:rsidRPr="005316D8">
        <w:rPr>
          <w:rFonts w:asciiTheme="minorHAnsi" w:hAnsiTheme="minorHAnsi" w:cstheme="minorHAnsi"/>
          <w:sz w:val="22"/>
          <w:szCs w:val="22"/>
        </w:rPr>
        <w:t xml:space="preserve"> fi</w:t>
      </w:r>
      <w:r w:rsidR="001176A0" w:rsidRPr="005316D8">
        <w:rPr>
          <w:rFonts w:asciiTheme="minorHAnsi" w:hAnsiTheme="minorHAnsi" w:cstheme="minorHAnsi"/>
          <w:sz w:val="22"/>
          <w:szCs w:val="22"/>
        </w:rPr>
        <w:t xml:space="preserve">ve times during the school year through </w:t>
      </w:r>
      <w:r w:rsidR="00A83ED6" w:rsidRPr="005316D8">
        <w:rPr>
          <w:rFonts w:asciiTheme="minorHAnsi" w:hAnsiTheme="minorHAnsi" w:cstheme="minorHAnsi"/>
          <w:sz w:val="22"/>
          <w:szCs w:val="22"/>
        </w:rPr>
        <w:t>an</w:t>
      </w:r>
      <w:r w:rsidR="001176A0" w:rsidRPr="005316D8">
        <w:rPr>
          <w:rFonts w:asciiTheme="minorHAnsi" w:hAnsiTheme="minorHAnsi" w:cstheme="minorHAnsi"/>
          <w:sz w:val="22"/>
          <w:szCs w:val="22"/>
        </w:rPr>
        <w:t xml:space="preserve"> online system. An annual report is submitted – not more than six weeks following the end of the school year - detailing the overall level of attendance </w:t>
      </w:r>
      <w:r w:rsidR="009B2A43" w:rsidRPr="005316D8">
        <w:rPr>
          <w:rFonts w:asciiTheme="minorHAnsi" w:hAnsiTheme="minorHAnsi" w:cstheme="minorHAnsi"/>
          <w:sz w:val="22"/>
          <w:szCs w:val="22"/>
        </w:rPr>
        <w:t xml:space="preserve">at the school </w:t>
      </w:r>
      <w:r w:rsidR="001176A0" w:rsidRPr="005316D8">
        <w:rPr>
          <w:rFonts w:asciiTheme="minorHAnsi" w:hAnsiTheme="minorHAnsi" w:cstheme="minorHAnsi"/>
          <w:sz w:val="22"/>
          <w:szCs w:val="22"/>
        </w:rPr>
        <w:t xml:space="preserve">during that school year. </w:t>
      </w:r>
    </w:p>
    <w:p w:rsidR="001176A0" w:rsidRPr="005316D8" w:rsidRDefault="001176A0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94F5D" w:rsidRDefault="00094F5D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Transfer to Another School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72F6" w:rsidRPr="005316D8" w:rsidRDefault="00094F5D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Under Section 20 of the Education (Welfare) Act </w:t>
      </w:r>
      <w:r w:rsidR="00B70D77" w:rsidRPr="005316D8">
        <w:rPr>
          <w:rFonts w:asciiTheme="minorHAnsi" w:hAnsiTheme="minorHAnsi" w:cstheme="minorHAnsi"/>
          <w:sz w:val="22"/>
          <w:szCs w:val="22"/>
        </w:rPr>
        <w:t>(</w:t>
      </w:r>
      <w:r w:rsidRPr="005316D8">
        <w:rPr>
          <w:rFonts w:asciiTheme="minorHAnsi" w:hAnsiTheme="minorHAnsi" w:cstheme="minorHAnsi"/>
          <w:sz w:val="22"/>
          <w:szCs w:val="22"/>
        </w:rPr>
        <w:t>2000</w:t>
      </w:r>
      <w:r w:rsidR="00B70D77" w:rsidRPr="005316D8">
        <w:rPr>
          <w:rFonts w:asciiTheme="minorHAnsi" w:hAnsiTheme="minorHAnsi" w:cstheme="minorHAnsi"/>
          <w:sz w:val="22"/>
          <w:szCs w:val="22"/>
        </w:rPr>
        <w:t>)</w:t>
      </w:r>
      <w:r w:rsidRPr="005316D8">
        <w:rPr>
          <w:rFonts w:asciiTheme="minorHAnsi" w:hAnsiTheme="minorHAnsi" w:cstheme="minorHAnsi"/>
          <w:sz w:val="22"/>
          <w:szCs w:val="22"/>
        </w:rPr>
        <w:t xml:space="preserve">, the </w:t>
      </w:r>
      <w:r w:rsidR="00C53896" w:rsidRPr="005316D8">
        <w:rPr>
          <w:rFonts w:asciiTheme="minorHAnsi" w:hAnsiTheme="minorHAnsi" w:cstheme="minorHAnsi"/>
          <w:sz w:val="22"/>
          <w:szCs w:val="22"/>
        </w:rPr>
        <w:t>Principal</w:t>
      </w:r>
      <w:r w:rsidRPr="005316D8">
        <w:rPr>
          <w:rFonts w:asciiTheme="minorHAnsi" w:hAnsiTheme="minorHAnsi" w:cstheme="minorHAnsi"/>
          <w:sz w:val="22"/>
          <w:szCs w:val="22"/>
        </w:rPr>
        <w:t xml:space="preserve"> of a child’s current school must notify the </w:t>
      </w:r>
      <w:r w:rsidR="00C53896" w:rsidRPr="005316D8">
        <w:rPr>
          <w:rFonts w:asciiTheme="minorHAnsi" w:hAnsiTheme="minorHAnsi" w:cstheme="minorHAnsi"/>
          <w:sz w:val="22"/>
          <w:szCs w:val="22"/>
        </w:rPr>
        <w:t>Principal</w:t>
      </w:r>
      <w:r w:rsidRPr="005316D8">
        <w:rPr>
          <w:rFonts w:asciiTheme="minorHAnsi" w:hAnsiTheme="minorHAnsi" w:cstheme="minorHAnsi"/>
          <w:sz w:val="22"/>
          <w:szCs w:val="22"/>
        </w:rPr>
        <w:t xml:space="preserve"> of the child’s </w:t>
      </w:r>
      <w:r w:rsidR="000D72F6" w:rsidRPr="005316D8">
        <w:rPr>
          <w:rFonts w:asciiTheme="minorHAnsi" w:hAnsiTheme="minorHAnsi" w:cstheme="minorHAnsi"/>
          <w:sz w:val="22"/>
          <w:szCs w:val="22"/>
        </w:rPr>
        <w:t>previous school</w:t>
      </w:r>
      <w:r w:rsidRPr="005316D8">
        <w:rPr>
          <w:rFonts w:asciiTheme="minorHAnsi" w:hAnsiTheme="minorHAnsi" w:cstheme="minorHAnsi"/>
          <w:sz w:val="22"/>
          <w:szCs w:val="22"/>
        </w:rPr>
        <w:t xml:space="preserve"> that the child is now registered in their school.  </w:t>
      </w:r>
    </w:p>
    <w:p w:rsidR="000D72F6" w:rsidRPr="005316D8" w:rsidRDefault="000D72F6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4F5D" w:rsidRPr="005316D8" w:rsidRDefault="00094F5D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When a </w:t>
      </w:r>
      <w:r w:rsidR="00C53896" w:rsidRPr="005316D8">
        <w:rPr>
          <w:rFonts w:asciiTheme="minorHAnsi" w:hAnsiTheme="minorHAnsi" w:cstheme="minorHAnsi"/>
          <w:sz w:val="22"/>
          <w:szCs w:val="22"/>
        </w:rPr>
        <w:t>Principal</w:t>
      </w:r>
      <w:r w:rsidRPr="005316D8">
        <w:rPr>
          <w:rFonts w:asciiTheme="minorHAnsi" w:hAnsiTheme="minorHAnsi" w:cstheme="minorHAnsi"/>
          <w:sz w:val="22"/>
          <w:szCs w:val="22"/>
        </w:rPr>
        <w:t xml:space="preserve"> receives notification that a child has been registered elsewhere he/she must notify the </w:t>
      </w:r>
      <w:r w:rsidR="00C53896" w:rsidRPr="005316D8">
        <w:rPr>
          <w:rFonts w:asciiTheme="minorHAnsi" w:hAnsiTheme="minorHAnsi" w:cstheme="minorHAnsi"/>
          <w:sz w:val="22"/>
          <w:szCs w:val="22"/>
        </w:rPr>
        <w:t>Principal</w:t>
      </w:r>
      <w:r w:rsidRPr="005316D8">
        <w:rPr>
          <w:rFonts w:asciiTheme="minorHAnsi" w:hAnsiTheme="minorHAnsi" w:cstheme="minorHAnsi"/>
          <w:sz w:val="22"/>
          <w:szCs w:val="22"/>
        </w:rPr>
        <w:t xml:space="preserve"> of the pupil’s new school</w:t>
      </w:r>
      <w:r w:rsidR="00C53896" w:rsidRPr="005316D8">
        <w:rPr>
          <w:rFonts w:asciiTheme="minorHAnsi" w:hAnsiTheme="minorHAnsi" w:cstheme="minorHAnsi"/>
          <w:sz w:val="22"/>
          <w:szCs w:val="22"/>
        </w:rPr>
        <w:t>,</w:t>
      </w:r>
      <w:r w:rsidRPr="005316D8">
        <w:rPr>
          <w:rFonts w:asciiTheme="minorHAnsi" w:hAnsiTheme="minorHAnsi" w:cstheme="minorHAnsi"/>
          <w:sz w:val="22"/>
          <w:szCs w:val="22"/>
        </w:rPr>
        <w:t xml:space="preserve"> of any problems in relation to attendance at the pupil’s former school and of such matters relating to the child’s educational progress as he or she considers appropriate.</w:t>
      </w:r>
      <w:r w:rsidR="00C53896" w:rsidRPr="005316D8">
        <w:rPr>
          <w:rFonts w:asciiTheme="minorHAnsi" w:hAnsiTheme="minorHAnsi" w:cstheme="minorHAnsi"/>
          <w:sz w:val="22"/>
          <w:szCs w:val="22"/>
        </w:rPr>
        <w:t xml:space="preserve">  </w:t>
      </w:r>
      <w:r w:rsidR="00D7767B" w:rsidRPr="005316D8">
        <w:rPr>
          <w:rFonts w:asciiTheme="minorHAnsi" w:hAnsiTheme="minorHAnsi" w:cstheme="minorHAnsi"/>
          <w:sz w:val="22"/>
          <w:szCs w:val="22"/>
        </w:rPr>
        <w:t>This applies to pupils who transfer between primary schools and to pupils who transfer from primary to second-level education.</w:t>
      </w:r>
    </w:p>
    <w:p w:rsidR="000D72F6" w:rsidRPr="005316D8" w:rsidRDefault="000D72F6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Success Criteria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07033B" w:rsidP="0007033B">
      <w:pPr>
        <w:pStyle w:val="Footer"/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316D8">
        <w:rPr>
          <w:rFonts w:asciiTheme="minorHAnsi" w:hAnsiTheme="minorHAnsi" w:cstheme="minorHAnsi"/>
          <w:sz w:val="22"/>
          <w:szCs w:val="22"/>
          <w:lang w:val="en-IE"/>
        </w:rPr>
        <w:t>The following will provide some practical indicators of the success of this policy:</w:t>
      </w:r>
    </w:p>
    <w:p w:rsidR="0007033B" w:rsidRPr="005316D8" w:rsidRDefault="0007033B" w:rsidP="0007033B">
      <w:pPr>
        <w:pStyle w:val="Footer"/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:rsidR="0007033B" w:rsidRPr="005316D8" w:rsidRDefault="00CE2396" w:rsidP="0007033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316D8">
        <w:rPr>
          <w:rFonts w:asciiTheme="minorHAnsi" w:hAnsiTheme="minorHAnsi" w:cstheme="minorHAnsi"/>
          <w:sz w:val="22"/>
          <w:szCs w:val="22"/>
          <w:lang w:val="en-IE"/>
        </w:rPr>
        <w:t xml:space="preserve">An increase in </w:t>
      </w:r>
      <w:r w:rsidR="002A08AA" w:rsidRPr="005316D8">
        <w:rPr>
          <w:rFonts w:asciiTheme="minorHAnsi" w:hAnsiTheme="minorHAnsi" w:cstheme="minorHAnsi"/>
          <w:sz w:val="22"/>
          <w:szCs w:val="22"/>
          <w:lang w:val="en-IE"/>
        </w:rPr>
        <w:t xml:space="preserve">annual </w:t>
      </w:r>
      <w:r w:rsidRPr="005316D8">
        <w:rPr>
          <w:rFonts w:asciiTheme="minorHAnsi" w:hAnsiTheme="minorHAnsi" w:cstheme="minorHAnsi"/>
          <w:sz w:val="22"/>
          <w:szCs w:val="22"/>
          <w:lang w:val="en-IE"/>
        </w:rPr>
        <w:t xml:space="preserve">attendance rates </w:t>
      </w:r>
    </w:p>
    <w:p w:rsidR="0007033B" w:rsidRPr="005316D8" w:rsidRDefault="00CE2396" w:rsidP="0007033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316D8">
        <w:rPr>
          <w:rFonts w:asciiTheme="minorHAnsi" w:hAnsiTheme="minorHAnsi" w:cstheme="minorHAnsi"/>
          <w:sz w:val="22"/>
          <w:szCs w:val="22"/>
          <w:lang w:val="en-IE"/>
        </w:rPr>
        <w:t>Board of Management, S</w:t>
      </w:r>
      <w:r w:rsidR="0007033B" w:rsidRPr="005316D8">
        <w:rPr>
          <w:rFonts w:asciiTheme="minorHAnsi" w:hAnsiTheme="minorHAnsi" w:cstheme="minorHAnsi"/>
          <w:sz w:val="22"/>
          <w:szCs w:val="22"/>
          <w:lang w:val="en-IE"/>
        </w:rPr>
        <w:t>taff and parent/guardian a</w:t>
      </w:r>
      <w:r w:rsidRPr="005316D8">
        <w:rPr>
          <w:rFonts w:asciiTheme="minorHAnsi" w:hAnsiTheme="minorHAnsi" w:cstheme="minorHAnsi"/>
          <w:sz w:val="22"/>
          <w:szCs w:val="22"/>
          <w:lang w:val="en-IE"/>
        </w:rPr>
        <w:t>wareness of their legal obligations under the Education (Welfare) Act 2000</w:t>
      </w:r>
      <w:r w:rsidR="0007033B" w:rsidRPr="005316D8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:rsidR="00CE2396" w:rsidRPr="005316D8" w:rsidRDefault="00CE2396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Roles and Responsibilities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I</w:t>
      </w:r>
      <w:r w:rsidR="00C53896" w:rsidRPr="005316D8">
        <w:rPr>
          <w:rFonts w:asciiTheme="minorHAnsi" w:hAnsiTheme="minorHAnsi" w:cstheme="minorHAnsi"/>
          <w:sz w:val="22"/>
          <w:szCs w:val="22"/>
        </w:rPr>
        <w:t>t is the responsibility of the Principal</w:t>
      </w:r>
      <w:r w:rsidRPr="005316D8">
        <w:rPr>
          <w:rFonts w:asciiTheme="minorHAnsi" w:hAnsiTheme="minorHAnsi" w:cstheme="minorHAnsi"/>
          <w:sz w:val="22"/>
          <w:szCs w:val="22"/>
        </w:rPr>
        <w:t xml:space="preserve"> and staff to implement this policy under the guidance of the school’s Board of Management.</w:t>
      </w:r>
    </w:p>
    <w:p w:rsidR="005316D8" w:rsidRDefault="005316D8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16D8" w:rsidRPr="005316D8" w:rsidRDefault="005316D8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lastRenderedPageBreak/>
        <w:t>Implementation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This policy will be implemented immediately following ratification by the Board of Management and communication to the Parents’ Association.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3896" w:rsidRPr="005316D8" w:rsidRDefault="00C53896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3896" w:rsidRPr="005316D8" w:rsidRDefault="00C53896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Default="0007033B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Ratification and Review</w:t>
      </w:r>
    </w:p>
    <w:p w:rsidR="005316D8" w:rsidRPr="005316D8" w:rsidRDefault="005316D8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This policy was reviewed by </w:t>
      </w:r>
      <w:r w:rsidR="007F1B05" w:rsidRPr="005316D8">
        <w:rPr>
          <w:rFonts w:asciiTheme="minorHAnsi" w:hAnsiTheme="minorHAnsi" w:cstheme="minorHAnsi"/>
          <w:sz w:val="22"/>
          <w:szCs w:val="22"/>
        </w:rPr>
        <w:t>the Board of Management</w:t>
      </w:r>
      <w:r w:rsidRPr="005316D8">
        <w:rPr>
          <w:rFonts w:asciiTheme="minorHAnsi" w:hAnsiTheme="minorHAnsi" w:cstheme="minorHAnsi"/>
          <w:sz w:val="22"/>
          <w:szCs w:val="22"/>
        </w:rPr>
        <w:t>.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It was ratified by the Board of Management on </w:t>
      </w:r>
      <w:r w:rsidR="00C53896" w:rsidRPr="005316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16D8" w:rsidRDefault="005316D8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C53896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Date: </w:t>
      </w:r>
      <w:r w:rsidR="0007033B" w:rsidRPr="005316D8">
        <w:rPr>
          <w:rFonts w:asciiTheme="minorHAnsi" w:hAnsiTheme="minorHAnsi" w:cstheme="minorHAnsi"/>
          <w:sz w:val="22"/>
          <w:szCs w:val="22"/>
        </w:rPr>
        <w:t xml:space="preserve">___________________ 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Signed</w:t>
      </w:r>
      <w:r w:rsidR="00C53896" w:rsidRPr="005316D8">
        <w:rPr>
          <w:rFonts w:asciiTheme="minorHAnsi" w:hAnsiTheme="minorHAnsi" w:cstheme="minorHAnsi"/>
          <w:sz w:val="22"/>
          <w:szCs w:val="22"/>
        </w:rPr>
        <w:t xml:space="preserve">: </w:t>
      </w:r>
      <w:r w:rsidRPr="005316D8">
        <w:rPr>
          <w:rFonts w:asciiTheme="minorHAnsi" w:hAnsiTheme="minorHAnsi" w:cstheme="minorHAnsi"/>
          <w:sz w:val="22"/>
          <w:szCs w:val="22"/>
        </w:rPr>
        <w:t xml:space="preserve">_____________________________ </w:t>
      </w:r>
      <w:r w:rsidR="00C53896" w:rsidRPr="005316D8">
        <w:rPr>
          <w:rFonts w:asciiTheme="minorHAnsi" w:hAnsiTheme="minorHAnsi" w:cstheme="minorHAnsi"/>
          <w:sz w:val="22"/>
          <w:szCs w:val="22"/>
        </w:rPr>
        <w:t>Chairperson, BoM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C53896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>The policy was communicated to the Parent Association on ______________________</w:t>
      </w:r>
      <w:r w:rsidR="0007033B" w:rsidRPr="005316D8">
        <w:rPr>
          <w:rFonts w:asciiTheme="minorHAnsi" w:hAnsiTheme="minorHAnsi" w:cstheme="minorHAnsi"/>
          <w:sz w:val="22"/>
          <w:szCs w:val="22"/>
        </w:rPr>
        <w:tab/>
      </w:r>
      <w:r w:rsidR="0007033B" w:rsidRPr="005316D8">
        <w:rPr>
          <w:rFonts w:asciiTheme="minorHAnsi" w:hAnsiTheme="minorHAnsi" w:cstheme="minorHAnsi"/>
          <w:sz w:val="22"/>
          <w:szCs w:val="22"/>
        </w:rPr>
        <w:tab/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33B" w:rsidRPr="005316D8" w:rsidRDefault="00C53896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 xml:space="preserve">Signed: </w:t>
      </w:r>
      <w:r w:rsidR="0007033B" w:rsidRPr="005316D8">
        <w:rPr>
          <w:rFonts w:asciiTheme="minorHAnsi" w:hAnsiTheme="minorHAnsi" w:cstheme="minorHAnsi"/>
          <w:sz w:val="22"/>
          <w:szCs w:val="22"/>
        </w:rPr>
        <w:t>_________</w:t>
      </w:r>
      <w:r w:rsidR="005316D8">
        <w:rPr>
          <w:rFonts w:asciiTheme="minorHAnsi" w:hAnsiTheme="minorHAnsi" w:cstheme="minorHAnsi"/>
          <w:sz w:val="22"/>
          <w:szCs w:val="22"/>
        </w:rPr>
        <w:t xml:space="preserve">______________________ </w:t>
      </w:r>
      <w:bookmarkStart w:id="0" w:name="_GoBack"/>
      <w:bookmarkEnd w:id="0"/>
      <w:r w:rsidRPr="005316D8">
        <w:rPr>
          <w:rFonts w:asciiTheme="minorHAnsi" w:hAnsiTheme="minorHAnsi" w:cstheme="minorHAnsi"/>
          <w:sz w:val="22"/>
          <w:szCs w:val="22"/>
        </w:rPr>
        <w:t>Chairperson, PA</w:t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sz w:val="22"/>
          <w:szCs w:val="22"/>
        </w:rPr>
        <w:tab/>
      </w:r>
      <w:r w:rsidRPr="005316D8">
        <w:rPr>
          <w:rFonts w:asciiTheme="minorHAnsi" w:hAnsiTheme="minorHAnsi" w:cstheme="minorHAnsi"/>
          <w:sz w:val="22"/>
          <w:szCs w:val="22"/>
        </w:rPr>
        <w:tab/>
      </w: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3896" w:rsidRPr="005316D8" w:rsidRDefault="00C53896" w:rsidP="000703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033B" w:rsidRPr="005316D8" w:rsidRDefault="0007033B" w:rsidP="0007033B">
      <w:pPr>
        <w:jc w:val="both"/>
        <w:rPr>
          <w:rFonts w:asciiTheme="minorHAnsi" w:hAnsiTheme="minorHAnsi" w:cstheme="minorHAnsi"/>
          <w:sz w:val="22"/>
          <w:szCs w:val="22"/>
        </w:rPr>
      </w:pPr>
      <w:r w:rsidRPr="005316D8">
        <w:rPr>
          <w:rFonts w:asciiTheme="minorHAnsi" w:hAnsiTheme="minorHAnsi" w:cstheme="minorHAnsi"/>
          <w:b/>
          <w:sz w:val="22"/>
          <w:szCs w:val="22"/>
        </w:rPr>
        <w:t>Review Date</w:t>
      </w:r>
      <w:r w:rsidR="00C53896" w:rsidRPr="005316D8">
        <w:rPr>
          <w:rFonts w:asciiTheme="minorHAnsi" w:hAnsiTheme="minorHAnsi" w:cstheme="minorHAnsi"/>
          <w:b/>
          <w:sz w:val="22"/>
          <w:szCs w:val="22"/>
        </w:rPr>
        <w:t>:  ____________________________</w:t>
      </w:r>
    </w:p>
    <w:p w:rsidR="009F0E1E" w:rsidRPr="005316D8" w:rsidRDefault="009F0E1E">
      <w:pPr>
        <w:rPr>
          <w:rFonts w:asciiTheme="minorHAnsi" w:hAnsiTheme="minorHAnsi" w:cstheme="minorHAnsi"/>
          <w:sz w:val="22"/>
          <w:szCs w:val="22"/>
        </w:rPr>
      </w:pPr>
    </w:p>
    <w:sectPr w:rsidR="009F0E1E" w:rsidRPr="005316D8" w:rsidSect="001E6A3E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7F" w:rsidRDefault="001E3E7F">
      <w:r>
        <w:separator/>
      </w:r>
    </w:p>
  </w:endnote>
  <w:endnote w:type="continuationSeparator" w:id="0">
    <w:p w:rsidR="001E3E7F" w:rsidRDefault="001E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5808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316D8" w:rsidRDefault="005316D8">
            <w:pPr>
              <w:pStyle w:val="Footer"/>
              <w:jc w:val="right"/>
            </w:pPr>
            <w:r w:rsidRPr="005316D8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5316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316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5316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5316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316D8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5316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316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5316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</w:t>
            </w:r>
            <w:r w:rsidRPr="005316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94F5D" w:rsidRDefault="00094F5D" w:rsidP="009F0E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7F" w:rsidRDefault="001E3E7F">
      <w:r>
        <w:separator/>
      </w:r>
    </w:p>
  </w:footnote>
  <w:footnote w:type="continuationSeparator" w:id="0">
    <w:p w:rsidR="001E3E7F" w:rsidRDefault="001E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35D"/>
    <w:multiLevelType w:val="hybridMultilevel"/>
    <w:tmpl w:val="7E6A0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CA7"/>
    <w:multiLevelType w:val="hybridMultilevel"/>
    <w:tmpl w:val="11B4A58C"/>
    <w:lvl w:ilvl="0" w:tplc="A7AE4F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5193"/>
    <w:multiLevelType w:val="hybridMultilevel"/>
    <w:tmpl w:val="76365E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3966"/>
    <w:multiLevelType w:val="hybridMultilevel"/>
    <w:tmpl w:val="68946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3120"/>
    <w:multiLevelType w:val="hybridMultilevel"/>
    <w:tmpl w:val="AB0425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014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734D"/>
    <w:multiLevelType w:val="hybridMultilevel"/>
    <w:tmpl w:val="2BA01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22E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33B"/>
    <w:rsid w:val="0007033B"/>
    <w:rsid w:val="00077682"/>
    <w:rsid w:val="00094F5D"/>
    <w:rsid w:val="000A7613"/>
    <w:rsid w:val="000A7E9B"/>
    <w:rsid w:val="000D60EA"/>
    <w:rsid w:val="000D6F37"/>
    <w:rsid w:val="000D72F6"/>
    <w:rsid w:val="001176A0"/>
    <w:rsid w:val="00133302"/>
    <w:rsid w:val="001E3E7F"/>
    <w:rsid w:val="001E6A3E"/>
    <w:rsid w:val="001F3783"/>
    <w:rsid w:val="002600AF"/>
    <w:rsid w:val="002A08AA"/>
    <w:rsid w:val="002E5BAB"/>
    <w:rsid w:val="00303B7F"/>
    <w:rsid w:val="00325791"/>
    <w:rsid w:val="003630F6"/>
    <w:rsid w:val="003C443E"/>
    <w:rsid w:val="003C7D96"/>
    <w:rsid w:val="003D4E43"/>
    <w:rsid w:val="003D6C7D"/>
    <w:rsid w:val="003E64E8"/>
    <w:rsid w:val="0042653F"/>
    <w:rsid w:val="004525D2"/>
    <w:rsid w:val="004973A5"/>
    <w:rsid w:val="004A6D7F"/>
    <w:rsid w:val="004D3F20"/>
    <w:rsid w:val="00501221"/>
    <w:rsid w:val="0050238E"/>
    <w:rsid w:val="005316D8"/>
    <w:rsid w:val="00556311"/>
    <w:rsid w:val="00596F42"/>
    <w:rsid w:val="005B600C"/>
    <w:rsid w:val="005E7810"/>
    <w:rsid w:val="005F4AC7"/>
    <w:rsid w:val="005F6580"/>
    <w:rsid w:val="006315C0"/>
    <w:rsid w:val="0064208A"/>
    <w:rsid w:val="0066163E"/>
    <w:rsid w:val="00691AE4"/>
    <w:rsid w:val="0073789C"/>
    <w:rsid w:val="00776D8D"/>
    <w:rsid w:val="00783B07"/>
    <w:rsid w:val="007E19FE"/>
    <w:rsid w:val="007F1B05"/>
    <w:rsid w:val="00885D8E"/>
    <w:rsid w:val="008F415B"/>
    <w:rsid w:val="009B2A43"/>
    <w:rsid w:val="009B6ECB"/>
    <w:rsid w:val="009C05E8"/>
    <w:rsid w:val="009E4A98"/>
    <w:rsid w:val="009F0E1E"/>
    <w:rsid w:val="00A3680B"/>
    <w:rsid w:val="00A524E1"/>
    <w:rsid w:val="00A63B10"/>
    <w:rsid w:val="00A83ED6"/>
    <w:rsid w:val="00B26083"/>
    <w:rsid w:val="00B45384"/>
    <w:rsid w:val="00B70D77"/>
    <w:rsid w:val="00C2004F"/>
    <w:rsid w:val="00C20AA3"/>
    <w:rsid w:val="00C412D6"/>
    <w:rsid w:val="00C53896"/>
    <w:rsid w:val="00C54BB8"/>
    <w:rsid w:val="00C57743"/>
    <w:rsid w:val="00C816AC"/>
    <w:rsid w:val="00C82067"/>
    <w:rsid w:val="00C97CCD"/>
    <w:rsid w:val="00CB3485"/>
    <w:rsid w:val="00CC4984"/>
    <w:rsid w:val="00CD5B76"/>
    <w:rsid w:val="00CE2396"/>
    <w:rsid w:val="00CE7031"/>
    <w:rsid w:val="00CF74C9"/>
    <w:rsid w:val="00D00845"/>
    <w:rsid w:val="00D6696D"/>
    <w:rsid w:val="00D76DC0"/>
    <w:rsid w:val="00D7767B"/>
    <w:rsid w:val="00D9390E"/>
    <w:rsid w:val="00E42DB6"/>
    <w:rsid w:val="00E670ED"/>
    <w:rsid w:val="00E733B2"/>
    <w:rsid w:val="00E90837"/>
    <w:rsid w:val="00ED155F"/>
    <w:rsid w:val="00ED31EB"/>
    <w:rsid w:val="00F802B6"/>
    <w:rsid w:val="00F91808"/>
    <w:rsid w:val="00F91849"/>
    <w:rsid w:val="00F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41F37-4358-4CE4-9A82-0C3818A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3B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03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70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3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 O'Reilly Principal</dc:creator>
  <cp:keywords/>
  <dc:description/>
  <cp:lastModifiedBy>Conan Daye</cp:lastModifiedBy>
  <cp:revision>3</cp:revision>
  <cp:lastPrinted>2010-11-08T19:16:00Z</cp:lastPrinted>
  <dcterms:created xsi:type="dcterms:W3CDTF">2011-03-14T13:14:00Z</dcterms:created>
  <dcterms:modified xsi:type="dcterms:W3CDTF">2017-06-05T15:52:00Z</dcterms:modified>
</cp:coreProperties>
</file>